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921BE" w:rsidRDefault="00973F23" w:rsidP="00550024">
      <w:pPr>
        <w:jc w:val="center"/>
      </w:pPr>
      <w:r>
        <w:t>Journée scientifique de l’AFPEN – 30 septembre 2023</w:t>
      </w:r>
    </w:p>
    <w:p w:rsidR="00973F23" w:rsidRDefault="00973F23"/>
    <w:p w:rsidR="00973F23" w:rsidRPr="00550024" w:rsidRDefault="00973F23" w:rsidP="00550024">
      <w:pPr>
        <w:jc w:val="center"/>
        <w:rPr>
          <w:b/>
          <w:bCs/>
          <w:sz w:val="24"/>
        </w:rPr>
      </w:pPr>
      <w:r w:rsidRPr="00550024">
        <w:rPr>
          <w:b/>
          <w:bCs/>
          <w:sz w:val="24"/>
        </w:rPr>
        <w:t>Situations complexes à l’école</w:t>
      </w:r>
      <w:r w:rsidR="00550024">
        <w:rPr>
          <w:b/>
          <w:bCs/>
          <w:sz w:val="24"/>
        </w:rPr>
        <w:t>,</w:t>
      </w:r>
      <w:r w:rsidRPr="00550024">
        <w:rPr>
          <w:b/>
          <w:bCs/>
          <w:sz w:val="24"/>
        </w:rPr>
        <w:t xml:space="preserve"> quels partenariats ?</w:t>
      </w:r>
    </w:p>
    <w:p w:rsidR="00973F23" w:rsidRDefault="00973F23"/>
    <w:p w:rsidR="00973F23" w:rsidRDefault="00973F23"/>
    <w:p w:rsidR="00550024" w:rsidRDefault="00550024" w:rsidP="004263A2">
      <w:pPr>
        <w:jc w:val="both"/>
      </w:pPr>
      <w:r>
        <w:t>Entre le congrès de Toulon en 2022 et le prochain congrès prévu en 2025, l’AFPEN a organisé une journée scientifique pour laquelle l’AGSAS a reçu une invitation</w:t>
      </w:r>
      <w:r w:rsidR="00970377">
        <w:t>.</w:t>
      </w:r>
    </w:p>
    <w:p w:rsidR="00550024" w:rsidRDefault="00550024" w:rsidP="004263A2">
      <w:pPr>
        <w:jc w:val="both"/>
      </w:pPr>
      <w:r>
        <w:t>Sont intervenus des Psy</w:t>
      </w:r>
      <w:r w:rsidR="003A4D32">
        <w:t xml:space="preserve"> </w:t>
      </w:r>
      <w:r>
        <w:t>EN, psychiatre et pédopsychiatre le matin, en particulier dans une table ronde donnant des « exemples de partenariats fructueux et leviers pour les favoriser » selon le programme (je n’ai pas pu assister à la matinée).</w:t>
      </w:r>
    </w:p>
    <w:p w:rsidR="00550024" w:rsidRDefault="00550024" w:rsidP="004263A2">
      <w:pPr>
        <w:jc w:val="both"/>
      </w:pPr>
    </w:p>
    <w:p w:rsidR="005226C3" w:rsidRDefault="005226C3" w:rsidP="004263A2">
      <w:pPr>
        <w:jc w:val="both"/>
      </w:pPr>
      <w:r>
        <w:t xml:space="preserve">L’après-midi a vu se succéder une intervention centrée sur les troubles du comportement puis un éclairage sociologique choisi pour faire « un pas de côté » </w:t>
      </w:r>
      <w:r w:rsidR="00CD073D">
        <w:t>par rapport aux approches issues des champs « psy ».</w:t>
      </w:r>
    </w:p>
    <w:p w:rsidR="00550024" w:rsidRDefault="005226C3" w:rsidP="004263A2">
      <w:pPr>
        <w:jc w:val="both"/>
      </w:pPr>
      <w:r>
        <w:t>Stéphane Sarazin, coordonnateur pédagogique d’un pôle ITEP</w:t>
      </w:r>
      <w:r w:rsidR="00090B00">
        <w:t xml:space="preserve"> et</w:t>
      </w:r>
      <w:r>
        <w:t xml:space="preserve"> titulaire d’un DU de pédopsychiatrie</w:t>
      </w:r>
      <w:r w:rsidR="00CD073D">
        <w:t xml:space="preserve">, </w:t>
      </w:r>
      <w:r w:rsidR="00090B00">
        <w:t xml:space="preserve">a souligné que les « comportements troublés » ne sont pas clairement définis, tant il y a de termes utilisés pour les nommer à partir de champs théoriques multiples. Entre des « comportements difficiles » liés à une volonté de s’opposer, et les « troubles du comportement » d’un enfant ou adolescent qui ne peut pas faire autrement que d’avoir </w:t>
      </w:r>
      <w:r w:rsidR="00E6672B">
        <w:t>de tels</w:t>
      </w:r>
      <w:r w:rsidR="00090B00">
        <w:t xml:space="preserve"> comportements</w:t>
      </w:r>
      <w:r w:rsidR="00E6672B">
        <w:t>, il y a un continuum. On situera le sujet sur ce continuum selon le degré de : fréquence, durée, intensité, constance (les troubles ont lieu dans tous les contextes, ou pas), complexité des comportements troublés. À propos de la constance des troubles, il n’est pas rare que les familles ne voient pas à la maison les comportements qui se manifestent à l’école, ce qui amène parfois enseignants et parents à mettre en doute réciproquement leur parole et leurs compétences. On sait, il l’a juste rappelé, que le contexte de l’école </w:t>
      </w:r>
      <w:r w:rsidR="00815DD8">
        <w:t>avec la vie en groupe,</w:t>
      </w:r>
      <w:r w:rsidR="00E6672B">
        <w:t xml:space="preserve"> la situation d’apprentissage, le</w:t>
      </w:r>
      <w:r w:rsidR="00815DD8">
        <w:t xml:space="preserve">s règles collectives, la dimension affective de séparation </w:t>
      </w:r>
      <w:r w:rsidR="00970377">
        <w:t>(</w:t>
      </w:r>
      <w:r w:rsidR="00815DD8">
        <w:t>d’avec la mère</w:t>
      </w:r>
      <w:r w:rsidR="00970377">
        <w:t xml:space="preserve"> essentiellement)</w:t>
      </w:r>
      <w:r w:rsidR="00815DD8">
        <w:t xml:space="preserve"> est très difficile à supporter pour ces enfants et adolescents, qui peuvent en revanche être calmes dans le milieu familial.</w:t>
      </w:r>
    </w:p>
    <w:p w:rsidR="00815DD8" w:rsidRDefault="00815DD8" w:rsidP="004263A2">
      <w:pPr>
        <w:jc w:val="both"/>
      </w:pPr>
      <w:r>
        <w:t xml:space="preserve">L’étude de cas qu’il a présentée, ainsi qu’une très brève vignette au cours de l’exposé, comportaient d’ailleurs une dimension fusionnelle </w:t>
      </w:r>
      <w:r w:rsidR="00970377">
        <w:t xml:space="preserve">extrême </w:t>
      </w:r>
      <w:r>
        <w:t>entre la mère et l’enfant.</w:t>
      </w:r>
    </w:p>
    <w:p w:rsidR="00815DD8" w:rsidRDefault="00815DD8" w:rsidP="004263A2">
      <w:pPr>
        <w:jc w:val="both"/>
      </w:pPr>
    </w:p>
    <w:p w:rsidR="00090B00" w:rsidRDefault="00815DD8" w:rsidP="004263A2">
      <w:pPr>
        <w:jc w:val="both"/>
      </w:pPr>
      <w:r>
        <w:t xml:space="preserve">Benjamin </w:t>
      </w:r>
      <w:proofErr w:type="spellStart"/>
      <w:r>
        <w:t>Moignard</w:t>
      </w:r>
      <w:proofErr w:type="spellEnd"/>
      <w:r>
        <w:t xml:space="preserve">, professeur des université en sciences de l’Éducation, travaille sur le climat scolaire et conduit entre autre des enquêtes avec Éric </w:t>
      </w:r>
      <w:proofErr w:type="spellStart"/>
      <w:r>
        <w:t>Deba</w:t>
      </w:r>
      <w:r w:rsidR="00E366F0">
        <w:t>r</w:t>
      </w:r>
      <w:r>
        <w:t>bieux</w:t>
      </w:r>
      <w:proofErr w:type="spellEnd"/>
      <w:r>
        <w:t>.</w:t>
      </w:r>
      <w:r w:rsidR="003C2819">
        <w:t xml:space="preserve"> Il resitue à la fois les comportements des élèves qualifiés de violents et la question du partenariat pour y faire face dans une perspective historique, sur les 50 dernières années</w:t>
      </w:r>
      <w:r w:rsidR="00970377">
        <w:t>, voire</w:t>
      </w:r>
      <w:r w:rsidR="003C2819">
        <w:t xml:space="preserve"> depuis le 19è siècle. Des questions comme </w:t>
      </w:r>
      <w:r w:rsidR="00132C71">
        <w:t xml:space="preserve">l’échec scolaire, </w:t>
      </w:r>
      <w:r w:rsidR="003C2819">
        <w:t>l</w:t>
      </w:r>
      <w:r w:rsidR="00132C71">
        <w:t>es</w:t>
      </w:r>
      <w:r w:rsidR="003C2819">
        <w:t xml:space="preserve"> violence</w:t>
      </w:r>
      <w:r w:rsidR="00132C71">
        <w:t>s</w:t>
      </w:r>
      <w:r w:rsidR="003C2819">
        <w:t xml:space="preserve"> </w:t>
      </w:r>
      <w:r w:rsidR="00132C71">
        <w:t>à l’école</w:t>
      </w:r>
      <w:r w:rsidR="003C2819">
        <w:t xml:space="preserve">, </w:t>
      </w:r>
      <w:r w:rsidR="00132C71">
        <w:t xml:space="preserve">ou encore aujourd’hui </w:t>
      </w:r>
      <w:r w:rsidR="003C2819">
        <w:t>l</w:t>
      </w:r>
      <w:r w:rsidR="00970377">
        <w:t>e</w:t>
      </w:r>
      <w:r w:rsidR="003C2819">
        <w:t xml:space="preserve"> harcèlement, ne sont pas nouvelles, </w:t>
      </w:r>
      <w:r w:rsidR="0033757B">
        <w:t>mais elles sont perçues comme nouvelles, quand</w:t>
      </w:r>
      <w:r w:rsidR="00132C71">
        <w:t xml:space="preserve">, prolongeant dans l’école un problème social, </w:t>
      </w:r>
      <w:r w:rsidR="0033757B">
        <w:t xml:space="preserve"> elles </w:t>
      </w:r>
      <w:r w:rsidR="00132C71">
        <w:t xml:space="preserve">font l’objet d’une « nomination » nouvelle et </w:t>
      </w:r>
      <w:r w:rsidR="0033757B">
        <w:t>prennent une dimension médiatique forte</w:t>
      </w:r>
      <w:r w:rsidR="00132C71">
        <w:t>, générant</w:t>
      </w:r>
      <w:r w:rsidR="0033757B">
        <w:t xml:space="preserve"> </w:t>
      </w:r>
      <w:r w:rsidR="00132C71">
        <w:t xml:space="preserve">de ce fait </w:t>
      </w:r>
      <w:r w:rsidR="0033757B">
        <w:t>la nécessité d’une action publique.</w:t>
      </w:r>
      <w:r w:rsidR="00227B4A">
        <w:t xml:space="preserve"> </w:t>
      </w:r>
    </w:p>
    <w:p w:rsidR="00132C71" w:rsidRDefault="0033757B" w:rsidP="004263A2">
      <w:pPr>
        <w:jc w:val="both"/>
      </w:pPr>
      <w:r>
        <w:t>Concernant le partenariat – l’injonction au partenariat entre professionnels, injonction aux alliances, dit-il – il émerge quand la massification amène un public diversifié dans les établissements</w:t>
      </w:r>
      <w:r w:rsidR="00BF359C">
        <w:t>, donc en lien avec des changements socio</w:t>
      </w:r>
      <w:r w:rsidR="008A070A">
        <w:t>-scolaires importants</w:t>
      </w:r>
      <w:r w:rsidR="00970377">
        <w:t>. Il est pensé par les politiques publiques comme le moyen de répondre aux comportements et situations complexes de certains élèves</w:t>
      </w:r>
      <w:r>
        <w:t xml:space="preserve">. Dans la réalité, le partenariat est difficile car il </w:t>
      </w:r>
      <w:r w:rsidR="0063783A">
        <w:t>pré</w:t>
      </w:r>
      <w:r>
        <w:t>suppose des logiques partagées entre les professionnels</w:t>
      </w:r>
      <w:r w:rsidR="00970377">
        <w:t xml:space="preserve">, </w:t>
      </w:r>
      <w:r w:rsidR="0063783A">
        <w:t>alors que</w:t>
      </w:r>
      <w:r>
        <w:t xml:space="preserve"> </w:t>
      </w:r>
      <w:r w:rsidR="00132C71">
        <w:t>ces professionnels ne partagent ni la même culture ni les mêmes références</w:t>
      </w:r>
      <w:r>
        <w:t xml:space="preserve"> professionnelles</w:t>
      </w:r>
      <w:r w:rsidR="00132C71">
        <w:t>.</w:t>
      </w:r>
    </w:p>
    <w:p w:rsidR="00BF359C" w:rsidRDefault="00BF359C" w:rsidP="004263A2">
      <w:pPr>
        <w:jc w:val="both"/>
      </w:pPr>
      <w:r>
        <w:t>Une conséquen</w:t>
      </w:r>
      <w:r w:rsidR="008A070A">
        <w:t>c</w:t>
      </w:r>
      <w:r>
        <w:t xml:space="preserve">e de ces partenariats est </w:t>
      </w:r>
      <w:r w:rsidR="008A070A">
        <w:t>l’extension du travail éducatif en dehors de l’école.</w:t>
      </w:r>
    </w:p>
    <w:p w:rsidR="004263A2" w:rsidRDefault="004263A2"/>
    <w:p w:rsidR="00970377" w:rsidRDefault="00970377">
      <w:r>
        <w:t xml:space="preserve">Merci à l’AFPEN pour </w:t>
      </w:r>
      <w:r w:rsidR="00B77A73">
        <w:t>l’</w:t>
      </w:r>
      <w:r>
        <w:t>invitation</w:t>
      </w:r>
      <w:r w:rsidR="00B77A73">
        <w:t xml:space="preserve"> à partager cette journée, riche en apports et pistes de réflexion. </w:t>
      </w:r>
    </w:p>
    <w:p w:rsidR="00B77A73" w:rsidRDefault="00B77A73"/>
    <w:p w:rsidR="004263A2" w:rsidRDefault="004263A2" w:rsidP="004263A2">
      <w:pPr>
        <w:jc w:val="right"/>
      </w:pPr>
      <w:r>
        <w:t>Rose Join-Lambert</w:t>
      </w:r>
    </w:p>
    <w:p w:rsidR="0063783A" w:rsidRDefault="0063783A" w:rsidP="0063783A"/>
    <w:sectPr w:rsidR="0063783A" w:rsidSect="006421E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Corps CS)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F23"/>
    <w:rsid w:val="00090B00"/>
    <w:rsid w:val="00132C71"/>
    <w:rsid w:val="00227B4A"/>
    <w:rsid w:val="0033757B"/>
    <w:rsid w:val="003A4D32"/>
    <w:rsid w:val="003C2819"/>
    <w:rsid w:val="004263A2"/>
    <w:rsid w:val="00432A83"/>
    <w:rsid w:val="005226C3"/>
    <w:rsid w:val="00550024"/>
    <w:rsid w:val="0063783A"/>
    <w:rsid w:val="006421EC"/>
    <w:rsid w:val="00815DD8"/>
    <w:rsid w:val="008A070A"/>
    <w:rsid w:val="00970377"/>
    <w:rsid w:val="00973F23"/>
    <w:rsid w:val="009921BE"/>
    <w:rsid w:val="00B77A73"/>
    <w:rsid w:val="00BF359C"/>
    <w:rsid w:val="00CD073D"/>
    <w:rsid w:val="00DE2075"/>
    <w:rsid w:val="00E366F0"/>
    <w:rsid w:val="00E6672B"/>
    <w:rsid w:val="00FA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E7E57CC"/>
  <w15:chartTrackingRefBased/>
  <w15:docId w15:val="{54D12076-072D-DB41-AC3D-319A9987A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 (Corps CS)"/>
        <w:sz w:val="22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575</Words>
  <Characters>3158</Characters>
  <Application>Microsoft Office Word</Application>
  <DocSecurity>0</DocSecurity>
  <Lines>55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3708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auteur</dc:creator>
  <cp:keywords/>
  <dc:description/>
  <cp:lastModifiedBy>auteur</cp:lastModifiedBy>
  <cp:revision>3</cp:revision>
  <dcterms:created xsi:type="dcterms:W3CDTF">2023-12-05T14:36:00Z</dcterms:created>
  <dcterms:modified xsi:type="dcterms:W3CDTF">2023-12-05T14:39:00Z</dcterms:modified>
  <cp:category/>
</cp:coreProperties>
</file>